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134F" w:rsidRDefault="0003134F" w:rsidP="003C2505">
      <w:pPr>
        <w:pStyle w:val="1"/>
        <w:shd w:val="clear" w:color="auto" w:fill="FFFFFF"/>
        <w:spacing w:before="0" w:beforeAutospacing="0" w:after="240" w:afterAutospacing="0"/>
        <w:jc w:val="center"/>
        <w:rPr>
          <w:rFonts w:ascii="Helvetica" w:hAnsi="Helvetica" w:cs="Helvetica"/>
          <w:color w:val="1A1A1A"/>
          <w:sz w:val="41"/>
          <w:szCs w:val="41"/>
        </w:rPr>
      </w:pPr>
      <w:r>
        <w:rPr>
          <w:rFonts w:ascii="Helvetica" w:hAnsi="Helvetica" w:cs="Helvetica"/>
          <w:color w:val="1A1A1A"/>
          <w:sz w:val="41"/>
          <w:szCs w:val="41"/>
        </w:rPr>
        <w:t xml:space="preserve">График </w:t>
      </w:r>
      <w:r w:rsidR="00050A36" w:rsidRPr="00050A36">
        <w:rPr>
          <w:rStyle w:val="a6"/>
          <w:rFonts w:ascii="Helvetica" w:hAnsi="Helvetica" w:cs="Helvetica"/>
          <w:i w:val="0"/>
          <w:color w:val="000000"/>
          <w:spacing w:val="2"/>
          <w:sz w:val="40"/>
          <w:szCs w:val="40"/>
          <w:bdr w:val="none" w:sz="0" w:space="0" w:color="auto" w:frame="1"/>
        </w:rPr>
        <w:t>инвестиционного</w:t>
      </w:r>
      <w:r w:rsidR="00050A36">
        <w:rPr>
          <w:rFonts w:ascii="Helvetica" w:hAnsi="Helvetica" w:cs="Helvetica"/>
          <w:color w:val="1A1A1A"/>
          <w:sz w:val="41"/>
          <w:szCs w:val="41"/>
        </w:rPr>
        <w:t xml:space="preserve"> </w:t>
      </w:r>
      <w:r>
        <w:rPr>
          <w:rFonts w:ascii="Helvetica" w:hAnsi="Helvetica" w:cs="Helvetica"/>
          <w:color w:val="1A1A1A"/>
          <w:sz w:val="41"/>
          <w:szCs w:val="41"/>
        </w:rPr>
        <w:t>спроса</w:t>
      </w:r>
    </w:p>
    <w:p w:rsidR="006C7D19" w:rsidRDefault="0003134F" w:rsidP="006C7D19">
      <w:pPr>
        <w:pStyle w:val="a5"/>
        <w:shd w:val="clear" w:color="auto" w:fill="FFFFFF"/>
        <w:spacing w:before="0" w:beforeAutospacing="0" w:after="136" w:afterAutospacing="0" w:line="326" w:lineRule="atLeast"/>
        <w:jc w:val="both"/>
        <w:rPr>
          <w:rFonts w:ascii="Helvetica" w:hAnsi="Helvetica" w:cs="Helvetica"/>
          <w:color w:val="000000"/>
          <w:spacing w:val="2"/>
          <w:sz w:val="22"/>
          <w:szCs w:val="22"/>
        </w:rPr>
      </w:pPr>
      <w:r>
        <w:rPr>
          <w:rFonts w:ascii="Helvetica" w:hAnsi="Helvetica" w:cs="Helvetica"/>
          <w:color w:val="000000"/>
          <w:spacing w:val="2"/>
          <w:sz w:val="22"/>
          <w:szCs w:val="22"/>
        </w:rPr>
        <w:t>           </w:t>
      </w:r>
      <w:r>
        <w:rPr>
          <w:rStyle w:val="apple-converted-space"/>
          <w:rFonts w:ascii="Helvetica" w:hAnsi="Helvetica" w:cs="Helvetica"/>
          <w:color w:val="000000"/>
          <w:spacing w:val="2"/>
          <w:sz w:val="22"/>
          <w:szCs w:val="22"/>
        </w:rPr>
        <w:t> </w:t>
      </w:r>
      <w:r>
        <w:rPr>
          <w:rStyle w:val="a6"/>
          <w:rFonts w:ascii="Helvetica" w:hAnsi="Helvetica" w:cs="Helvetica"/>
          <w:color w:val="000000"/>
          <w:spacing w:val="2"/>
          <w:sz w:val="22"/>
          <w:szCs w:val="22"/>
          <w:bdr w:val="none" w:sz="0" w:space="0" w:color="auto" w:frame="1"/>
        </w:rPr>
        <w:t>График инвестиционного спроса</w:t>
      </w:r>
      <w:r>
        <w:rPr>
          <w:rStyle w:val="apple-converted-space"/>
          <w:rFonts w:ascii="Helvetica" w:hAnsi="Helvetica" w:cs="Helvetica"/>
          <w:i/>
          <w:iCs/>
          <w:color w:val="000000"/>
          <w:spacing w:val="2"/>
          <w:sz w:val="22"/>
          <w:szCs w:val="22"/>
          <w:bdr w:val="none" w:sz="0" w:space="0" w:color="auto" w:frame="1"/>
        </w:rPr>
        <w:t> </w:t>
      </w:r>
      <w:r>
        <w:rPr>
          <w:rFonts w:ascii="Helvetica" w:hAnsi="Helvetica" w:cs="Helvetica"/>
          <w:color w:val="000000"/>
          <w:spacing w:val="2"/>
          <w:sz w:val="22"/>
          <w:szCs w:val="22"/>
        </w:rPr>
        <w:t>показывает зависимость прибыльности инвестиций от уровня реальной процентной ставки.</w:t>
      </w:r>
      <w:r w:rsidR="006C7D19">
        <w:rPr>
          <w:rFonts w:ascii="Helvetica" w:hAnsi="Helvetica" w:cs="Helvetica"/>
          <w:color w:val="000000"/>
          <w:spacing w:val="2"/>
          <w:sz w:val="22"/>
          <w:szCs w:val="22"/>
        </w:rPr>
        <w:t xml:space="preserve"> То есть если процентная ставка будет равна значению i0, то уровень инвестиций составит I0. Когда процентная ставка возрастет до </w:t>
      </w:r>
      <w:proofErr w:type="spellStart"/>
      <w:r w:rsidR="006C7D19">
        <w:rPr>
          <w:rFonts w:ascii="Helvetica" w:hAnsi="Helvetica" w:cs="Helvetica"/>
          <w:color w:val="000000"/>
          <w:spacing w:val="2"/>
          <w:sz w:val="22"/>
          <w:szCs w:val="22"/>
        </w:rPr>
        <w:t>i</w:t>
      </w:r>
      <w:proofErr w:type="spellEnd"/>
      <w:r w:rsidR="006C7D19">
        <w:rPr>
          <w:rFonts w:ascii="Helvetica" w:hAnsi="Helvetica" w:cs="Helvetica"/>
          <w:color w:val="000000"/>
          <w:spacing w:val="2"/>
          <w:sz w:val="22"/>
          <w:szCs w:val="22"/>
        </w:rPr>
        <w:t>’, инвестиционный спрос упадет до I’ (при падении процентной ставки наблюдается обратная реакция).</w:t>
      </w:r>
    </w:p>
    <w:p w:rsidR="0003134F" w:rsidRDefault="006C7D19" w:rsidP="0003134F">
      <w:pPr>
        <w:pStyle w:val="a5"/>
        <w:shd w:val="clear" w:color="auto" w:fill="FFFFFF"/>
        <w:spacing w:before="0" w:beforeAutospacing="0" w:after="136" w:afterAutospacing="0" w:line="326" w:lineRule="atLeast"/>
        <w:jc w:val="both"/>
        <w:rPr>
          <w:rFonts w:ascii="Helvetica" w:hAnsi="Helvetica" w:cs="Helvetica"/>
          <w:color w:val="000000"/>
          <w:spacing w:val="2"/>
          <w:sz w:val="22"/>
          <w:szCs w:val="22"/>
        </w:rPr>
      </w:pPr>
      <w:r>
        <w:rPr>
          <w:rFonts w:ascii="Helvetica" w:hAnsi="Helvetica" w:cs="Helvetica"/>
          <w:color w:val="000000"/>
          <w:spacing w:val="2"/>
          <w:sz w:val="22"/>
          <w:szCs w:val="22"/>
        </w:rPr>
        <w:t xml:space="preserve"> </w:t>
      </w:r>
      <w:r w:rsidR="0003134F">
        <w:rPr>
          <w:rFonts w:ascii="Helvetica" w:hAnsi="Helvetica" w:cs="Helvetica"/>
          <w:color w:val="000000"/>
          <w:spacing w:val="2"/>
          <w:sz w:val="22"/>
          <w:szCs w:val="22"/>
        </w:rPr>
        <w:t xml:space="preserve"> Зависимость является обратно пропорциональной и графически выражается таким образом:</w:t>
      </w:r>
    </w:p>
    <w:p w:rsidR="0003134F" w:rsidRDefault="0003134F" w:rsidP="0003134F">
      <w:pPr>
        <w:pStyle w:val="a5"/>
        <w:shd w:val="clear" w:color="auto" w:fill="FFFFFF"/>
        <w:spacing w:before="0" w:beforeAutospacing="0" w:after="136" w:afterAutospacing="0" w:line="326" w:lineRule="atLeast"/>
        <w:jc w:val="both"/>
        <w:rPr>
          <w:rFonts w:ascii="Helvetica" w:hAnsi="Helvetica" w:cs="Helvetica"/>
          <w:color w:val="000000"/>
          <w:spacing w:val="2"/>
          <w:sz w:val="22"/>
          <w:szCs w:val="22"/>
        </w:rPr>
      </w:pPr>
      <w:r>
        <w:rPr>
          <w:rFonts w:ascii="Helvetica" w:hAnsi="Helvetica" w:cs="Helvetica"/>
          <w:color w:val="000000"/>
          <w:spacing w:val="2"/>
          <w:sz w:val="22"/>
          <w:szCs w:val="22"/>
        </w:rPr>
        <w:t> </w:t>
      </w:r>
      <w:r>
        <w:rPr>
          <w:rFonts w:ascii="Helvetica" w:hAnsi="Helvetica" w:cs="Helvetica"/>
          <w:noProof/>
          <w:color w:val="0000FF"/>
          <w:spacing w:val="2"/>
          <w:sz w:val="22"/>
          <w:szCs w:val="22"/>
          <w:bdr w:val="none" w:sz="0" w:space="0" w:color="auto" w:frame="1"/>
        </w:rPr>
        <w:drawing>
          <wp:inline distT="0" distB="0" distL="0" distR="0">
            <wp:extent cx="2855595" cy="2458720"/>
            <wp:effectExtent l="19050" t="0" r="1905" b="0"/>
            <wp:docPr id="5" name="Рисунок 5" descr="http://utmagazine.ru/uploads/content/%D0%B6111.jpg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utmagazine.ru/uploads/content/%D0%B6111.jpg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5595" cy="24587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3134F" w:rsidRDefault="0003134F" w:rsidP="0003134F">
      <w:pPr>
        <w:pStyle w:val="a5"/>
        <w:shd w:val="clear" w:color="auto" w:fill="FFFFFF"/>
        <w:spacing w:before="0" w:beforeAutospacing="0" w:after="136" w:afterAutospacing="0" w:line="326" w:lineRule="atLeast"/>
        <w:jc w:val="both"/>
        <w:rPr>
          <w:rFonts w:ascii="Helvetica" w:hAnsi="Helvetica" w:cs="Helvetica"/>
          <w:color w:val="000000"/>
          <w:spacing w:val="2"/>
          <w:sz w:val="22"/>
          <w:szCs w:val="22"/>
        </w:rPr>
      </w:pPr>
      <w:r>
        <w:rPr>
          <w:rFonts w:ascii="Helvetica" w:hAnsi="Helvetica" w:cs="Helvetica"/>
          <w:color w:val="000000"/>
          <w:spacing w:val="2"/>
          <w:sz w:val="22"/>
          <w:szCs w:val="22"/>
        </w:rPr>
        <w:t> </w:t>
      </w:r>
    </w:p>
    <w:p w:rsidR="0003134F" w:rsidRDefault="0003134F" w:rsidP="0003134F">
      <w:pPr>
        <w:pStyle w:val="a5"/>
        <w:shd w:val="clear" w:color="auto" w:fill="FFFFFF"/>
        <w:spacing w:before="0" w:beforeAutospacing="0" w:after="136" w:afterAutospacing="0" w:line="326" w:lineRule="atLeast"/>
        <w:jc w:val="both"/>
        <w:rPr>
          <w:rFonts w:ascii="Helvetica" w:hAnsi="Helvetica" w:cs="Helvetica"/>
          <w:color w:val="000000"/>
          <w:spacing w:val="2"/>
          <w:sz w:val="22"/>
          <w:szCs w:val="22"/>
        </w:rPr>
      </w:pPr>
      <w:r>
        <w:rPr>
          <w:rFonts w:ascii="Helvetica" w:hAnsi="Helvetica" w:cs="Helvetica"/>
          <w:color w:val="000000"/>
          <w:spacing w:val="2"/>
          <w:sz w:val="22"/>
          <w:szCs w:val="22"/>
        </w:rPr>
        <w:t xml:space="preserve">              Как интерпретировать такую пропорцию? Приведем пример строительства: при процентной ставке i0 получатель инвестиций имеет такую</w:t>
      </w:r>
      <w:r>
        <w:rPr>
          <w:rStyle w:val="apple-converted-space"/>
          <w:rFonts w:ascii="Helvetica" w:hAnsi="Helvetica" w:cs="Helvetica"/>
          <w:color w:val="000000"/>
          <w:spacing w:val="2"/>
          <w:sz w:val="22"/>
          <w:szCs w:val="22"/>
        </w:rPr>
        <w:t> </w:t>
      </w:r>
      <w:r w:rsidRPr="006C7D19">
        <w:rPr>
          <w:rFonts w:ascii="Helvetica" w:hAnsi="Helvetica" w:cs="Helvetica"/>
          <w:color w:val="000000"/>
          <w:spacing w:val="2"/>
          <w:sz w:val="22"/>
          <w:szCs w:val="22"/>
          <w:bdr w:val="none" w:sz="0" w:space="0" w:color="auto" w:frame="1"/>
        </w:rPr>
        <w:t>прибыль</w:t>
      </w:r>
      <w:r>
        <w:rPr>
          <w:rFonts w:ascii="Helvetica" w:hAnsi="Helvetica" w:cs="Helvetica"/>
          <w:color w:val="000000"/>
          <w:spacing w:val="2"/>
          <w:sz w:val="22"/>
          <w:szCs w:val="22"/>
        </w:rPr>
        <w:t>, которая позволяет ему вернуть сумму вложений инвестору, а также проценты. Если же ставка растет, прибыль становится недостаточной и</w:t>
      </w:r>
      <w:r>
        <w:rPr>
          <w:rStyle w:val="apple-converted-space"/>
          <w:rFonts w:ascii="Helvetica" w:hAnsi="Helvetica" w:cs="Helvetica"/>
          <w:color w:val="000000"/>
          <w:spacing w:val="2"/>
          <w:sz w:val="22"/>
          <w:szCs w:val="22"/>
        </w:rPr>
        <w:t> </w:t>
      </w:r>
      <w:r w:rsidRPr="006C7D19">
        <w:rPr>
          <w:rFonts w:ascii="Helvetica" w:hAnsi="Helvetica" w:cs="Helvetica"/>
          <w:color w:val="000000"/>
          <w:spacing w:val="2"/>
          <w:sz w:val="22"/>
          <w:szCs w:val="22"/>
          <w:bdr w:val="none" w:sz="0" w:space="0" w:color="auto" w:frame="1"/>
        </w:rPr>
        <w:t>инвестор</w:t>
      </w:r>
      <w:r>
        <w:rPr>
          <w:rStyle w:val="apple-converted-space"/>
          <w:rFonts w:ascii="Helvetica" w:hAnsi="Helvetica" w:cs="Helvetica"/>
          <w:color w:val="000000"/>
          <w:spacing w:val="2"/>
          <w:sz w:val="22"/>
          <w:szCs w:val="22"/>
        </w:rPr>
        <w:t> </w:t>
      </w:r>
      <w:r>
        <w:rPr>
          <w:rFonts w:ascii="Helvetica" w:hAnsi="Helvetica" w:cs="Helvetica"/>
          <w:color w:val="000000"/>
          <w:spacing w:val="2"/>
          <w:sz w:val="22"/>
          <w:szCs w:val="22"/>
        </w:rPr>
        <w:t xml:space="preserve">попросту не получает своих денег обратно. Так, </w:t>
      </w:r>
      <w:proofErr w:type="gramStart"/>
      <w:r>
        <w:rPr>
          <w:rFonts w:ascii="Helvetica" w:hAnsi="Helvetica" w:cs="Helvetica"/>
          <w:color w:val="000000"/>
          <w:spacing w:val="2"/>
          <w:sz w:val="22"/>
          <w:szCs w:val="22"/>
        </w:rPr>
        <w:t>исходя из графика инвестиционного спроса инвестор может</w:t>
      </w:r>
      <w:proofErr w:type="gramEnd"/>
      <w:r>
        <w:rPr>
          <w:rFonts w:ascii="Helvetica" w:hAnsi="Helvetica" w:cs="Helvetica"/>
          <w:color w:val="000000"/>
          <w:spacing w:val="2"/>
          <w:sz w:val="22"/>
          <w:szCs w:val="22"/>
        </w:rPr>
        <w:t xml:space="preserve"> судить, какая сумма вложений является целесообразной при настоящей ставке.</w:t>
      </w:r>
    </w:p>
    <w:p w:rsidR="0003134F" w:rsidRDefault="0003134F" w:rsidP="0003134F">
      <w:pPr>
        <w:pStyle w:val="a5"/>
        <w:shd w:val="clear" w:color="auto" w:fill="FFFFFF"/>
        <w:spacing w:before="0" w:beforeAutospacing="0" w:after="136" w:afterAutospacing="0" w:line="326" w:lineRule="atLeast"/>
        <w:jc w:val="both"/>
        <w:rPr>
          <w:rFonts w:ascii="Helvetica" w:hAnsi="Helvetica" w:cs="Helvetica"/>
          <w:color w:val="000000"/>
          <w:spacing w:val="2"/>
          <w:sz w:val="22"/>
          <w:szCs w:val="22"/>
        </w:rPr>
      </w:pPr>
      <w:r>
        <w:rPr>
          <w:rFonts w:ascii="Helvetica" w:hAnsi="Helvetica" w:cs="Helvetica"/>
          <w:color w:val="000000"/>
          <w:spacing w:val="2"/>
          <w:sz w:val="22"/>
          <w:szCs w:val="22"/>
        </w:rPr>
        <w:t>            Такую модель инвестиционного спроса называют</w:t>
      </w:r>
      <w:r>
        <w:rPr>
          <w:rStyle w:val="apple-converted-space"/>
          <w:rFonts w:ascii="Helvetica" w:hAnsi="Helvetica" w:cs="Helvetica"/>
          <w:color w:val="000000"/>
          <w:spacing w:val="2"/>
          <w:sz w:val="22"/>
          <w:szCs w:val="22"/>
        </w:rPr>
        <w:t> </w:t>
      </w:r>
      <w:r>
        <w:rPr>
          <w:rStyle w:val="a6"/>
          <w:rFonts w:ascii="Helvetica" w:hAnsi="Helvetica" w:cs="Helvetica"/>
          <w:color w:val="000000"/>
          <w:spacing w:val="2"/>
          <w:sz w:val="22"/>
          <w:szCs w:val="22"/>
          <w:bdr w:val="none" w:sz="0" w:space="0" w:color="auto" w:frame="1"/>
        </w:rPr>
        <w:t>кейнсианской</w:t>
      </w:r>
      <w:r>
        <w:rPr>
          <w:rStyle w:val="apple-converted-space"/>
          <w:rFonts w:ascii="Helvetica" w:hAnsi="Helvetica" w:cs="Helvetica"/>
          <w:color w:val="000000"/>
          <w:spacing w:val="2"/>
          <w:sz w:val="22"/>
          <w:szCs w:val="22"/>
        </w:rPr>
        <w:t> </w:t>
      </w:r>
      <w:r>
        <w:rPr>
          <w:rFonts w:ascii="Helvetica" w:hAnsi="Helvetica" w:cs="Helvetica"/>
          <w:color w:val="000000"/>
          <w:spacing w:val="2"/>
          <w:sz w:val="22"/>
          <w:szCs w:val="22"/>
        </w:rPr>
        <w:t xml:space="preserve">по имени известного экономиста </w:t>
      </w:r>
      <w:proofErr w:type="gramStart"/>
      <w:r>
        <w:rPr>
          <w:rFonts w:ascii="Helvetica" w:hAnsi="Helvetica" w:cs="Helvetica"/>
          <w:color w:val="000000"/>
          <w:spacing w:val="2"/>
          <w:sz w:val="22"/>
          <w:szCs w:val="22"/>
        </w:rPr>
        <w:t>Дж</w:t>
      </w:r>
      <w:proofErr w:type="gramEnd"/>
      <w:r>
        <w:rPr>
          <w:rFonts w:ascii="Helvetica" w:hAnsi="Helvetica" w:cs="Helvetica"/>
          <w:color w:val="000000"/>
          <w:spacing w:val="2"/>
          <w:sz w:val="22"/>
          <w:szCs w:val="22"/>
        </w:rPr>
        <w:t>. Кейнса. Оценивать будущий доход инвестора Кейнс считал необходимым с помощью дисконтирования.</w:t>
      </w:r>
      <w:r w:rsidR="006C7D19">
        <w:rPr>
          <w:rFonts w:ascii="Helvetica" w:hAnsi="Helvetica" w:cs="Helvetica"/>
          <w:color w:val="000000"/>
          <w:spacing w:val="2"/>
          <w:sz w:val="22"/>
          <w:szCs w:val="22"/>
        </w:rPr>
        <w:t xml:space="preserve"> Тот же Кейнс выделял несколько основных факторов, которые должны учитываться при построении модели. В их число входят:</w:t>
      </w:r>
    </w:p>
    <w:p w:rsidR="0003134F" w:rsidRDefault="006C7D19" w:rsidP="0003134F">
      <w:pPr>
        <w:pStyle w:val="a5"/>
        <w:shd w:val="clear" w:color="auto" w:fill="FFFFFF"/>
        <w:spacing w:before="0" w:beforeAutospacing="0" w:after="136" w:afterAutospacing="0" w:line="326" w:lineRule="atLeast"/>
        <w:jc w:val="both"/>
        <w:rPr>
          <w:rFonts w:ascii="Helvetica" w:hAnsi="Helvetica" w:cs="Helvetica"/>
          <w:color w:val="000000"/>
          <w:spacing w:val="2"/>
          <w:sz w:val="22"/>
          <w:szCs w:val="22"/>
        </w:rPr>
      </w:pPr>
      <w:r>
        <w:rPr>
          <w:rFonts w:ascii="Helvetica" w:hAnsi="Helvetica" w:cs="Helvetica"/>
          <w:color w:val="000000"/>
          <w:spacing w:val="2"/>
          <w:sz w:val="22"/>
          <w:szCs w:val="22"/>
        </w:rPr>
        <w:t>        </w:t>
      </w:r>
    </w:p>
    <w:p w:rsidR="0003134F" w:rsidRDefault="0003134F" w:rsidP="0003134F">
      <w:pPr>
        <w:pStyle w:val="a5"/>
        <w:shd w:val="clear" w:color="auto" w:fill="FFFFFF"/>
        <w:spacing w:before="0" w:beforeAutospacing="0" w:after="136" w:afterAutospacing="0" w:line="326" w:lineRule="atLeast"/>
        <w:jc w:val="both"/>
        <w:rPr>
          <w:rFonts w:ascii="Helvetica" w:hAnsi="Helvetica" w:cs="Helvetica"/>
          <w:color w:val="000000"/>
          <w:spacing w:val="2"/>
          <w:sz w:val="22"/>
          <w:szCs w:val="22"/>
        </w:rPr>
      </w:pPr>
      <w:r>
        <w:rPr>
          <w:rFonts w:ascii="Helvetica" w:hAnsi="Helvetica" w:cs="Helvetica"/>
          <w:color w:val="000000"/>
          <w:spacing w:val="2"/>
          <w:sz w:val="22"/>
          <w:szCs w:val="22"/>
        </w:rPr>
        <w:lastRenderedPageBreak/>
        <w:t> </w:t>
      </w:r>
      <w:r>
        <w:rPr>
          <w:rFonts w:ascii="Helvetica" w:hAnsi="Helvetica" w:cs="Helvetica"/>
          <w:noProof/>
          <w:color w:val="0000FF"/>
          <w:spacing w:val="2"/>
          <w:sz w:val="22"/>
          <w:szCs w:val="22"/>
          <w:bdr w:val="none" w:sz="0" w:space="0" w:color="auto" w:frame="1"/>
        </w:rPr>
        <w:drawing>
          <wp:inline distT="0" distB="0" distL="0" distR="0">
            <wp:extent cx="5158740" cy="3459480"/>
            <wp:effectExtent l="19050" t="0" r="3810" b="0"/>
            <wp:docPr id="6" name="Рисунок 6" descr="http://utmagazine.ru/uploads/content/%D0%B6_123.jpg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://utmagazine.ru/uploads/content/%D0%B6_123.jpg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58740" cy="34594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3134F" w:rsidRDefault="0003134F" w:rsidP="0003134F">
      <w:pPr>
        <w:pStyle w:val="a5"/>
        <w:shd w:val="clear" w:color="auto" w:fill="FFFFFF"/>
        <w:spacing w:before="0" w:beforeAutospacing="0" w:after="136" w:afterAutospacing="0" w:line="326" w:lineRule="atLeast"/>
        <w:jc w:val="both"/>
        <w:rPr>
          <w:rFonts w:ascii="Helvetica" w:hAnsi="Helvetica" w:cs="Helvetica"/>
          <w:color w:val="000000"/>
          <w:spacing w:val="2"/>
          <w:sz w:val="22"/>
          <w:szCs w:val="22"/>
        </w:rPr>
      </w:pPr>
      <w:r>
        <w:rPr>
          <w:rFonts w:ascii="Helvetica" w:hAnsi="Helvetica" w:cs="Helvetica"/>
          <w:color w:val="000000"/>
          <w:spacing w:val="2"/>
          <w:sz w:val="22"/>
          <w:szCs w:val="22"/>
        </w:rPr>
        <w:t> </w:t>
      </w:r>
    </w:p>
    <w:p w:rsidR="0003134F" w:rsidRDefault="0003134F" w:rsidP="0003134F">
      <w:pPr>
        <w:pStyle w:val="a5"/>
        <w:shd w:val="clear" w:color="auto" w:fill="FFFFFF"/>
        <w:spacing w:before="0" w:beforeAutospacing="0" w:after="136" w:afterAutospacing="0" w:line="326" w:lineRule="atLeast"/>
        <w:jc w:val="both"/>
        <w:rPr>
          <w:rFonts w:ascii="Helvetica" w:hAnsi="Helvetica" w:cs="Helvetica"/>
          <w:color w:val="000000"/>
          <w:spacing w:val="2"/>
          <w:sz w:val="22"/>
          <w:szCs w:val="22"/>
        </w:rPr>
      </w:pPr>
      <w:r>
        <w:rPr>
          <w:rFonts w:ascii="Helvetica" w:hAnsi="Helvetica" w:cs="Helvetica"/>
          <w:color w:val="000000"/>
          <w:spacing w:val="2"/>
          <w:sz w:val="22"/>
          <w:szCs w:val="22"/>
        </w:rPr>
        <w:t>            Эти факторы отражаются на инвестиционном спросе таким образом:</w:t>
      </w:r>
    </w:p>
    <w:p w:rsidR="0003134F" w:rsidRPr="0003134F" w:rsidRDefault="0003134F" w:rsidP="0003134F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326" w:lineRule="atLeast"/>
        <w:ind w:left="245"/>
        <w:jc w:val="both"/>
        <w:rPr>
          <w:rFonts w:ascii="Helvetica" w:hAnsi="Helvetica" w:cs="Helvetica"/>
          <w:color w:val="000000"/>
          <w:spacing w:val="2"/>
        </w:rPr>
      </w:pPr>
      <w:r>
        <w:rPr>
          <w:rFonts w:ascii="Helvetica" w:hAnsi="Helvetica" w:cs="Helvetica"/>
          <w:color w:val="000000"/>
          <w:spacing w:val="2"/>
        </w:rPr>
        <w:t>Инвестор должен учитывать</w:t>
      </w:r>
      <w:r>
        <w:rPr>
          <w:rStyle w:val="apple-converted-space"/>
          <w:rFonts w:ascii="Helvetica" w:hAnsi="Helvetica" w:cs="Helvetica"/>
          <w:color w:val="000000"/>
          <w:spacing w:val="2"/>
        </w:rPr>
        <w:t> </w:t>
      </w:r>
      <w:r>
        <w:rPr>
          <w:rStyle w:val="a6"/>
          <w:rFonts w:ascii="Helvetica" w:hAnsi="Helvetica" w:cs="Helvetica"/>
          <w:color w:val="000000"/>
          <w:spacing w:val="2"/>
          <w:bdr w:val="none" w:sz="0" w:space="0" w:color="auto" w:frame="1"/>
        </w:rPr>
        <w:t>расходы на техническое обслуживание, ремонт и эксплуатацию</w:t>
      </w:r>
      <w:r>
        <w:rPr>
          <w:rStyle w:val="apple-converted-space"/>
          <w:rFonts w:ascii="Helvetica" w:hAnsi="Helvetica" w:cs="Helvetica"/>
          <w:i/>
          <w:iCs/>
          <w:color w:val="000000"/>
          <w:spacing w:val="2"/>
          <w:bdr w:val="none" w:sz="0" w:space="0" w:color="auto" w:frame="1"/>
        </w:rPr>
        <w:t> </w:t>
      </w:r>
      <w:r>
        <w:rPr>
          <w:rFonts w:ascii="Helvetica" w:hAnsi="Helvetica" w:cs="Helvetica"/>
          <w:color w:val="000000"/>
          <w:spacing w:val="2"/>
        </w:rPr>
        <w:t>еще до осуществления финансовых вложений. Зависимость здесь также обратно пропорциональная: чем выше расходы на амортизацию, тем ниже прибыль.</w:t>
      </w:r>
    </w:p>
    <w:p w:rsidR="0003134F" w:rsidRPr="0003134F" w:rsidRDefault="0003134F" w:rsidP="0003134F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326" w:lineRule="atLeast"/>
        <w:ind w:left="245"/>
        <w:jc w:val="both"/>
        <w:rPr>
          <w:rFonts w:ascii="Helvetica" w:hAnsi="Helvetica" w:cs="Helvetica"/>
          <w:color w:val="000000"/>
          <w:spacing w:val="2"/>
        </w:rPr>
      </w:pPr>
      <w:r>
        <w:rPr>
          <w:rStyle w:val="a6"/>
          <w:rFonts w:ascii="Helvetica" w:hAnsi="Helvetica" w:cs="Helvetica"/>
          <w:color w:val="000000"/>
          <w:spacing w:val="2"/>
          <w:bdr w:val="none" w:sz="0" w:space="0" w:color="auto" w:frame="1"/>
        </w:rPr>
        <w:t>Налоги.</w:t>
      </w:r>
      <w:r>
        <w:rPr>
          <w:rStyle w:val="apple-converted-space"/>
          <w:rFonts w:ascii="Helvetica" w:hAnsi="Helvetica" w:cs="Helvetica"/>
          <w:i/>
          <w:iCs/>
          <w:color w:val="000000"/>
          <w:spacing w:val="2"/>
          <w:bdr w:val="none" w:sz="0" w:space="0" w:color="auto" w:frame="1"/>
        </w:rPr>
        <w:t> </w:t>
      </w:r>
      <w:r>
        <w:rPr>
          <w:rFonts w:ascii="Helvetica" w:hAnsi="Helvetica" w:cs="Helvetica"/>
          <w:color w:val="000000"/>
          <w:spacing w:val="2"/>
        </w:rPr>
        <w:t>Инвестор всегда должен использовать в качестве индикатора прибыль после налогообложения (то есть чистую). Если налоговая</w:t>
      </w:r>
      <w:r>
        <w:rPr>
          <w:rStyle w:val="apple-converted-space"/>
          <w:rFonts w:ascii="Helvetica" w:hAnsi="Helvetica" w:cs="Helvetica"/>
          <w:color w:val="000000"/>
          <w:spacing w:val="2"/>
        </w:rPr>
        <w:t> </w:t>
      </w:r>
      <w:r w:rsidRPr="006C7D19">
        <w:rPr>
          <w:rFonts w:ascii="Helvetica" w:hAnsi="Helvetica" w:cs="Helvetica"/>
          <w:color w:val="000000"/>
          <w:spacing w:val="2"/>
          <w:bdr w:val="none" w:sz="0" w:space="0" w:color="auto" w:frame="1"/>
        </w:rPr>
        <w:t>ставка на прибыль</w:t>
      </w:r>
      <w:r>
        <w:rPr>
          <w:rStyle w:val="apple-converted-space"/>
          <w:rFonts w:ascii="Helvetica" w:hAnsi="Helvetica" w:cs="Helvetica"/>
          <w:color w:val="000000"/>
          <w:spacing w:val="2"/>
        </w:rPr>
        <w:t> </w:t>
      </w:r>
      <w:r>
        <w:rPr>
          <w:rFonts w:ascii="Helvetica" w:hAnsi="Helvetica" w:cs="Helvetica"/>
          <w:color w:val="000000"/>
          <w:spacing w:val="2"/>
        </w:rPr>
        <w:t>растет, кривая инвестиционного спроса сдвигается влево.</w:t>
      </w:r>
    </w:p>
    <w:p w:rsidR="0003134F" w:rsidRPr="0003134F" w:rsidRDefault="0003134F" w:rsidP="0003134F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326" w:lineRule="atLeast"/>
        <w:ind w:left="245"/>
        <w:jc w:val="both"/>
        <w:rPr>
          <w:rFonts w:ascii="Helvetica" w:hAnsi="Helvetica" w:cs="Helvetica"/>
          <w:color w:val="000000"/>
          <w:spacing w:val="2"/>
        </w:rPr>
      </w:pPr>
      <w:r>
        <w:rPr>
          <w:rStyle w:val="a6"/>
          <w:rFonts w:ascii="Helvetica" w:hAnsi="Helvetica" w:cs="Helvetica"/>
          <w:color w:val="000000"/>
          <w:spacing w:val="2"/>
          <w:bdr w:val="none" w:sz="0" w:space="0" w:color="auto" w:frame="1"/>
        </w:rPr>
        <w:t>Технологические изменения.</w:t>
      </w:r>
      <w:r>
        <w:rPr>
          <w:rStyle w:val="apple-converted-space"/>
          <w:rFonts w:ascii="Helvetica" w:hAnsi="Helvetica" w:cs="Helvetica"/>
          <w:i/>
          <w:iCs/>
          <w:color w:val="000000"/>
          <w:spacing w:val="2"/>
          <w:bdr w:val="none" w:sz="0" w:space="0" w:color="auto" w:frame="1"/>
        </w:rPr>
        <w:t> </w:t>
      </w:r>
      <w:r>
        <w:rPr>
          <w:rFonts w:ascii="Helvetica" w:hAnsi="Helvetica" w:cs="Helvetica"/>
          <w:color w:val="000000"/>
          <w:spacing w:val="2"/>
        </w:rPr>
        <w:t xml:space="preserve">Фирмы, занимающиеся разработкой инноваций, считаются более привлекательными для инвесторов. Внедрение технических новинок в производственный процесс увеличит норму прибыли инвестора, а </w:t>
      </w:r>
      <w:proofErr w:type="gramStart"/>
      <w:r>
        <w:rPr>
          <w:rFonts w:ascii="Helvetica" w:hAnsi="Helvetica" w:cs="Helvetica"/>
          <w:color w:val="000000"/>
          <w:spacing w:val="2"/>
        </w:rPr>
        <w:t>значит</w:t>
      </w:r>
      <w:proofErr w:type="gramEnd"/>
      <w:r>
        <w:rPr>
          <w:rStyle w:val="apple-converted-space"/>
          <w:rFonts w:ascii="Helvetica" w:hAnsi="Helvetica" w:cs="Helvetica"/>
          <w:color w:val="000000"/>
          <w:spacing w:val="2"/>
        </w:rPr>
        <w:t> </w:t>
      </w:r>
      <w:r w:rsidRPr="006C7D19">
        <w:rPr>
          <w:rFonts w:ascii="Helvetica" w:hAnsi="Helvetica" w:cs="Helvetica"/>
          <w:color w:val="000000"/>
          <w:spacing w:val="2"/>
          <w:bdr w:val="none" w:sz="0" w:space="0" w:color="auto" w:frame="1"/>
        </w:rPr>
        <w:t>кривая спроса</w:t>
      </w:r>
      <w:r>
        <w:rPr>
          <w:rStyle w:val="apple-converted-space"/>
          <w:rFonts w:ascii="Helvetica" w:hAnsi="Helvetica" w:cs="Helvetica"/>
          <w:color w:val="000000"/>
          <w:spacing w:val="2"/>
        </w:rPr>
        <w:t> </w:t>
      </w:r>
      <w:r>
        <w:rPr>
          <w:rFonts w:ascii="Helvetica" w:hAnsi="Helvetica" w:cs="Helvetica"/>
          <w:color w:val="000000"/>
          <w:spacing w:val="2"/>
        </w:rPr>
        <w:t>сдвинется вправо.</w:t>
      </w:r>
    </w:p>
    <w:p w:rsidR="0003134F" w:rsidRPr="0003134F" w:rsidRDefault="0003134F" w:rsidP="0003134F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326" w:lineRule="atLeast"/>
        <w:ind w:left="245"/>
        <w:jc w:val="both"/>
        <w:rPr>
          <w:rFonts w:ascii="Helvetica" w:hAnsi="Helvetica" w:cs="Helvetica"/>
          <w:color w:val="000000"/>
          <w:spacing w:val="2"/>
        </w:rPr>
      </w:pPr>
      <w:r>
        <w:rPr>
          <w:rStyle w:val="a6"/>
          <w:rFonts w:ascii="Helvetica" w:hAnsi="Helvetica" w:cs="Helvetica"/>
          <w:color w:val="000000"/>
          <w:spacing w:val="2"/>
          <w:bdr w:val="none" w:sz="0" w:space="0" w:color="auto" w:frame="1"/>
        </w:rPr>
        <w:t>Наличный</w:t>
      </w:r>
      <w:r>
        <w:rPr>
          <w:rStyle w:val="apple-converted-space"/>
          <w:rFonts w:ascii="Helvetica" w:hAnsi="Helvetica" w:cs="Helvetica"/>
          <w:i/>
          <w:iCs/>
          <w:color w:val="000000"/>
          <w:spacing w:val="2"/>
          <w:bdr w:val="none" w:sz="0" w:space="0" w:color="auto" w:frame="1"/>
        </w:rPr>
        <w:t> </w:t>
      </w:r>
      <w:r w:rsidRPr="006C7D19">
        <w:rPr>
          <w:rStyle w:val="a6"/>
          <w:rFonts w:ascii="Helvetica" w:hAnsi="Helvetica" w:cs="Helvetica"/>
          <w:color w:val="000000"/>
          <w:spacing w:val="2"/>
          <w:bdr w:val="none" w:sz="0" w:space="0" w:color="auto" w:frame="1"/>
        </w:rPr>
        <w:t>капитал</w:t>
      </w:r>
      <w:r>
        <w:rPr>
          <w:rStyle w:val="a6"/>
          <w:rFonts w:ascii="Helvetica" w:hAnsi="Helvetica" w:cs="Helvetica"/>
          <w:color w:val="000000"/>
          <w:spacing w:val="2"/>
          <w:bdr w:val="none" w:sz="0" w:space="0" w:color="auto" w:frame="1"/>
        </w:rPr>
        <w:t>.</w:t>
      </w:r>
      <w:r>
        <w:rPr>
          <w:rStyle w:val="apple-converted-space"/>
          <w:rFonts w:ascii="Helvetica" w:hAnsi="Helvetica" w:cs="Helvetica"/>
          <w:i/>
          <w:iCs/>
          <w:color w:val="000000"/>
          <w:spacing w:val="2"/>
          <w:bdr w:val="none" w:sz="0" w:space="0" w:color="auto" w:frame="1"/>
        </w:rPr>
        <w:t> </w:t>
      </w:r>
      <w:r>
        <w:rPr>
          <w:rFonts w:ascii="Helvetica" w:hAnsi="Helvetica" w:cs="Helvetica"/>
          <w:color w:val="000000"/>
          <w:spacing w:val="2"/>
        </w:rPr>
        <w:t>Если фирма обладает достаточными или избыточными производственными мощностями, то в инвестициях она просто не нуждается, следовательно, и предлагать выгодные для инвестора условия не будет. Недостаток же капитала ведет к смещению кривой вправо.</w:t>
      </w:r>
    </w:p>
    <w:p w:rsidR="0003134F" w:rsidRDefault="0003134F" w:rsidP="0003134F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326" w:lineRule="atLeast"/>
        <w:ind w:left="245"/>
        <w:jc w:val="both"/>
        <w:rPr>
          <w:rFonts w:ascii="Helvetica" w:hAnsi="Helvetica" w:cs="Helvetica"/>
          <w:color w:val="000000"/>
          <w:spacing w:val="2"/>
        </w:rPr>
      </w:pPr>
      <w:r>
        <w:rPr>
          <w:rStyle w:val="a6"/>
          <w:rFonts w:ascii="Helvetica" w:hAnsi="Helvetica" w:cs="Helvetica"/>
          <w:color w:val="000000"/>
          <w:spacing w:val="2"/>
          <w:bdr w:val="none" w:sz="0" w:space="0" w:color="auto" w:frame="1"/>
        </w:rPr>
        <w:t>Ожидания.</w:t>
      </w:r>
      <w:r>
        <w:rPr>
          <w:rStyle w:val="apple-converted-space"/>
          <w:rFonts w:ascii="Helvetica" w:hAnsi="Helvetica" w:cs="Helvetica"/>
          <w:i/>
          <w:iCs/>
          <w:color w:val="000000"/>
          <w:spacing w:val="2"/>
          <w:bdr w:val="none" w:sz="0" w:space="0" w:color="auto" w:frame="1"/>
        </w:rPr>
        <w:t> </w:t>
      </w:r>
      <w:r>
        <w:rPr>
          <w:rFonts w:ascii="Helvetica" w:hAnsi="Helvetica" w:cs="Helvetica"/>
          <w:color w:val="000000"/>
          <w:spacing w:val="2"/>
        </w:rPr>
        <w:t>Инвестор всегда принимает решение, предварительно взвесив, насколько велика будет доходность от вложения. Вкладывает он лишь тогда, когда ожидает не только развитие самой компании, но и рост сегмента рынка.</w:t>
      </w:r>
    </w:p>
    <w:p w:rsidR="0003134F" w:rsidRDefault="0003134F">
      <w:pPr>
        <w:rPr>
          <w:rFonts w:ascii="Tahoma" w:hAnsi="Tahoma" w:cs="Tahoma"/>
          <w:b/>
          <w:i/>
          <w:color w:val="666666"/>
          <w:sz w:val="18"/>
          <w:szCs w:val="18"/>
        </w:rPr>
      </w:pPr>
    </w:p>
    <w:p w:rsidR="0003134F" w:rsidRDefault="0003134F">
      <w:pPr>
        <w:rPr>
          <w:rFonts w:ascii="Tahoma" w:hAnsi="Tahoma" w:cs="Tahoma"/>
          <w:b/>
          <w:i/>
          <w:color w:val="666666"/>
          <w:sz w:val="18"/>
          <w:szCs w:val="18"/>
        </w:rPr>
      </w:pPr>
    </w:p>
    <w:p w:rsidR="0003134F" w:rsidRDefault="0003134F">
      <w:pPr>
        <w:rPr>
          <w:rFonts w:ascii="Tahoma" w:hAnsi="Tahoma" w:cs="Tahoma"/>
          <w:b/>
          <w:i/>
          <w:color w:val="666666"/>
          <w:sz w:val="18"/>
          <w:szCs w:val="18"/>
        </w:rPr>
      </w:pPr>
    </w:p>
    <w:sectPr w:rsidR="0003134F" w:rsidSect="00AA471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9D5A94"/>
    <w:multiLevelType w:val="multilevel"/>
    <w:tmpl w:val="3B1E49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097C1581"/>
    <w:multiLevelType w:val="multilevel"/>
    <w:tmpl w:val="4AA282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0D2271F7"/>
    <w:multiLevelType w:val="multilevel"/>
    <w:tmpl w:val="E22EB5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106108A0"/>
    <w:multiLevelType w:val="multilevel"/>
    <w:tmpl w:val="211CB8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1AF0152D"/>
    <w:multiLevelType w:val="multilevel"/>
    <w:tmpl w:val="18F6F2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456E539D"/>
    <w:multiLevelType w:val="multilevel"/>
    <w:tmpl w:val="F13650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>
    <w:nsid w:val="547F497F"/>
    <w:multiLevelType w:val="multilevel"/>
    <w:tmpl w:val="BB4835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>
    <w:nsid w:val="618047E9"/>
    <w:multiLevelType w:val="multilevel"/>
    <w:tmpl w:val="EA9018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>
    <w:nsid w:val="6AA873A2"/>
    <w:multiLevelType w:val="multilevel"/>
    <w:tmpl w:val="B8EA6C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>
    <w:nsid w:val="7B485CEB"/>
    <w:multiLevelType w:val="multilevel"/>
    <w:tmpl w:val="CFEC18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2"/>
  </w:num>
  <w:num w:numId="2">
    <w:abstractNumId w:val="3"/>
  </w:num>
  <w:num w:numId="3">
    <w:abstractNumId w:val="7"/>
  </w:num>
  <w:num w:numId="4">
    <w:abstractNumId w:val="5"/>
  </w:num>
  <w:num w:numId="5">
    <w:abstractNumId w:val="8"/>
  </w:num>
  <w:num w:numId="6">
    <w:abstractNumId w:val="6"/>
  </w:num>
  <w:num w:numId="7">
    <w:abstractNumId w:val="1"/>
  </w:num>
  <w:num w:numId="8">
    <w:abstractNumId w:val="0"/>
  </w:num>
  <w:num w:numId="9">
    <w:abstractNumId w:val="4"/>
  </w:num>
  <w:num w:numId="10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compat/>
  <w:rsids>
    <w:rsidRoot w:val="00AD1C49"/>
    <w:rsid w:val="0003134F"/>
    <w:rsid w:val="00040F67"/>
    <w:rsid w:val="00050A36"/>
    <w:rsid w:val="00066E8F"/>
    <w:rsid w:val="000A7ABE"/>
    <w:rsid w:val="000B588F"/>
    <w:rsid w:val="00193AA0"/>
    <w:rsid w:val="00223CBD"/>
    <w:rsid w:val="00282B48"/>
    <w:rsid w:val="003C2505"/>
    <w:rsid w:val="003D025E"/>
    <w:rsid w:val="00557F98"/>
    <w:rsid w:val="006C7D19"/>
    <w:rsid w:val="00924C70"/>
    <w:rsid w:val="00933C5E"/>
    <w:rsid w:val="00AA4715"/>
    <w:rsid w:val="00AD1C49"/>
    <w:rsid w:val="00C2199F"/>
    <w:rsid w:val="00CC7103"/>
    <w:rsid w:val="00D23ABB"/>
    <w:rsid w:val="00D835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4715"/>
  </w:style>
  <w:style w:type="paragraph" w:styleId="1">
    <w:name w:val="heading 1"/>
    <w:basedOn w:val="a"/>
    <w:link w:val="10"/>
    <w:uiPriority w:val="9"/>
    <w:qFormat/>
    <w:rsid w:val="0003134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93AA0"/>
    <w:rPr>
      <w:color w:val="0000FF"/>
      <w:u w:val="single"/>
    </w:rPr>
  </w:style>
  <w:style w:type="character" w:customStyle="1" w:styleId="apple-converted-space">
    <w:name w:val="apple-converted-space"/>
    <w:basedOn w:val="a0"/>
    <w:rsid w:val="00193AA0"/>
  </w:style>
  <w:style w:type="paragraph" w:styleId="a4">
    <w:name w:val="List Paragraph"/>
    <w:basedOn w:val="a"/>
    <w:uiPriority w:val="34"/>
    <w:qFormat/>
    <w:rsid w:val="00193AA0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03134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5">
    <w:name w:val="Normal (Web)"/>
    <w:basedOn w:val="a"/>
    <w:uiPriority w:val="99"/>
    <w:semiHidden/>
    <w:unhideWhenUsed/>
    <w:rsid w:val="000313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Emphasis"/>
    <w:basedOn w:val="a0"/>
    <w:uiPriority w:val="20"/>
    <w:qFormat/>
    <w:rsid w:val="0003134F"/>
    <w:rPr>
      <w:i/>
      <w:iCs/>
    </w:rPr>
  </w:style>
  <w:style w:type="paragraph" w:styleId="a7">
    <w:name w:val="Balloon Text"/>
    <w:basedOn w:val="a"/>
    <w:link w:val="a8"/>
    <w:uiPriority w:val="99"/>
    <w:semiHidden/>
    <w:unhideWhenUsed/>
    <w:rsid w:val="000313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03134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93AA0"/>
    <w:rPr>
      <w:color w:val="0000FF"/>
      <w:u w:val="single"/>
    </w:rPr>
  </w:style>
  <w:style w:type="character" w:customStyle="1" w:styleId="apple-converted-space">
    <w:name w:val="apple-converted-space"/>
    <w:basedOn w:val="a0"/>
    <w:rsid w:val="00193AA0"/>
  </w:style>
  <w:style w:type="paragraph" w:styleId="a4">
    <w:name w:val="List Paragraph"/>
    <w:basedOn w:val="a"/>
    <w:uiPriority w:val="34"/>
    <w:qFormat/>
    <w:rsid w:val="00193AA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4872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20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hyperlink" Target="http://utmagazine.ru/uploads/content/%D0%B6_123.jp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microsoft.com/office/2007/relationships/stylesWithEffects" Target="stylesWithEffects.xml"/><Relationship Id="rId5" Type="http://schemas.openxmlformats.org/officeDocument/2006/relationships/hyperlink" Target="http://utmagazine.ru/uploads/content/%D0%B6111.jpg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375</Words>
  <Characters>2144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Администратор</cp:lastModifiedBy>
  <cp:revision>7</cp:revision>
  <dcterms:created xsi:type="dcterms:W3CDTF">2016-07-16T09:58:00Z</dcterms:created>
  <dcterms:modified xsi:type="dcterms:W3CDTF">2016-12-02T20:42:00Z</dcterms:modified>
</cp:coreProperties>
</file>